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317BA4" w:rsidRPr="00317BA4" w14:paraId="1EBD9F66" w14:textId="77777777" w:rsidTr="00317BA4">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0"/>
              <w:gridCol w:w="8700"/>
              <w:gridCol w:w="750"/>
            </w:tblGrid>
            <w:tr w:rsidR="00317BA4" w:rsidRPr="00317BA4" w14:paraId="1F76A48C" w14:textId="77777777">
              <w:trPr>
                <w:tblCellSpacing w:w="0" w:type="dxa"/>
                <w:jc w:val="center"/>
              </w:trPr>
              <w:tc>
                <w:tcPr>
                  <w:tcW w:w="750" w:type="dxa"/>
                  <w:shd w:val="clear" w:color="auto" w:fill="FFFFFF"/>
                  <w:vAlign w:val="center"/>
                  <w:hideMark/>
                </w:tcPr>
                <w:p w14:paraId="27D21D61" w14:textId="77777777" w:rsidR="00317BA4" w:rsidRPr="00317BA4" w:rsidRDefault="00317BA4" w:rsidP="00317BA4">
                  <w:pPr>
                    <w:spacing w:after="0" w:line="240" w:lineRule="auto"/>
                    <w:rPr>
                      <w:rFonts w:ascii="Times New Roman" w:eastAsia="Times New Roman" w:hAnsi="Times New Roman" w:cs="Times New Roman"/>
                      <w:sz w:val="24"/>
                      <w:szCs w:val="24"/>
                      <w:lang w:eastAsia="pl-PL"/>
                    </w:rPr>
                  </w:pPr>
                </w:p>
              </w:tc>
              <w:tc>
                <w:tcPr>
                  <w:tcW w:w="8700" w:type="dxa"/>
                  <w:shd w:val="clear" w:color="auto" w:fill="FFFFFF"/>
                  <w:vAlign w:val="center"/>
                  <w:hideMark/>
                </w:tcPr>
                <w:p w14:paraId="42BDC9D6"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r w:rsidRPr="00317BA4">
                    <w:rPr>
                      <w:rFonts w:ascii="Times New Roman" w:eastAsia="Times New Roman" w:hAnsi="Times New Roman" w:cs="Times New Roman"/>
                      <w:noProof/>
                      <w:sz w:val="24"/>
                      <w:szCs w:val="24"/>
                      <w:lang w:eastAsia="pl-PL"/>
                    </w:rPr>
                    <w:drawing>
                      <wp:inline distT="0" distB="0" distL="0" distR="0" wp14:anchorId="79B1CC2D" wp14:editId="34F2E5CA">
                        <wp:extent cx="5524500" cy="2428875"/>
                        <wp:effectExtent l="0" t="0" r="0" b="9525"/>
                        <wp:docPr id="1" name="Obraz 1" descr="Pobierz obra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ierz obraz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2428875"/>
                                </a:xfrm>
                                <a:prstGeom prst="rect">
                                  <a:avLst/>
                                </a:prstGeom>
                                <a:noFill/>
                                <a:ln>
                                  <a:noFill/>
                                </a:ln>
                              </pic:spPr>
                            </pic:pic>
                          </a:graphicData>
                        </a:graphic>
                      </wp:inline>
                    </w:drawing>
                  </w:r>
                </w:p>
              </w:tc>
              <w:tc>
                <w:tcPr>
                  <w:tcW w:w="750" w:type="dxa"/>
                  <w:shd w:val="clear" w:color="auto" w:fill="FFFFFF"/>
                  <w:vAlign w:val="center"/>
                  <w:hideMark/>
                </w:tcPr>
                <w:p w14:paraId="05F4E80B"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25934B54"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6B98C346" w14:textId="77777777" w:rsidR="00317BA4" w:rsidRPr="00317BA4" w:rsidRDefault="00317BA4" w:rsidP="00317BA4">
      <w:pPr>
        <w:spacing w:after="0" w:line="240" w:lineRule="auto"/>
        <w:rPr>
          <w:rFonts w:ascii="Times New Roman" w:eastAsia="Times New Roman" w:hAnsi="Times New Roman" w:cs="Times New Roman"/>
          <w:vanish/>
          <w:sz w:val="24"/>
          <w:szCs w:val="24"/>
          <w:lang w:eastAsia="pl-PL"/>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317BA4" w:rsidRPr="00317BA4" w14:paraId="19521168" w14:textId="77777777" w:rsidTr="00317BA4">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63"/>
              <w:gridCol w:w="9075"/>
              <w:gridCol w:w="562"/>
            </w:tblGrid>
            <w:tr w:rsidR="00317BA4" w:rsidRPr="00317BA4" w14:paraId="539937C7" w14:textId="77777777">
              <w:trPr>
                <w:tblCellSpacing w:w="0" w:type="dxa"/>
                <w:jc w:val="center"/>
              </w:trPr>
              <w:tc>
                <w:tcPr>
                  <w:tcW w:w="750" w:type="dxa"/>
                  <w:shd w:val="clear" w:color="auto" w:fill="FFFFFF"/>
                  <w:vAlign w:val="center"/>
                  <w:hideMark/>
                </w:tcPr>
                <w:p w14:paraId="5E884F9C" w14:textId="77777777" w:rsidR="00317BA4" w:rsidRPr="00317BA4" w:rsidRDefault="00317BA4" w:rsidP="00317BA4">
                  <w:pPr>
                    <w:spacing w:after="0" w:line="240" w:lineRule="auto"/>
                    <w:rPr>
                      <w:rFonts w:ascii="Times New Roman" w:eastAsia="Times New Roman" w:hAnsi="Times New Roman" w:cs="Times New Roman"/>
                      <w:sz w:val="24"/>
                      <w:szCs w:val="24"/>
                      <w:lang w:eastAsia="pl-PL"/>
                    </w:rPr>
                  </w:pPr>
                </w:p>
              </w:tc>
              <w:tc>
                <w:tcPr>
                  <w:tcW w:w="87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9075"/>
                  </w:tblGrid>
                  <w:tr w:rsidR="00317BA4" w:rsidRPr="00317BA4" w14:paraId="10E42310" w14:textId="77777777">
                    <w:trPr>
                      <w:jc w:val="center"/>
                    </w:trPr>
                    <w:tc>
                      <w:tcPr>
                        <w:tcW w:w="0" w:type="auto"/>
                        <w:shd w:val="clear" w:color="auto" w:fill="auto"/>
                        <w:tcMar>
                          <w:top w:w="120" w:type="dxa"/>
                          <w:left w:w="0" w:type="dxa"/>
                          <w:bottom w:w="120" w:type="dxa"/>
                          <w:right w:w="0" w:type="dxa"/>
                        </w:tcMar>
                        <w:hideMark/>
                      </w:tcPr>
                      <w:tbl>
                        <w:tblPr>
                          <w:tblW w:w="9075" w:type="dxa"/>
                          <w:jc w:val="center"/>
                          <w:tblCellMar>
                            <w:left w:w="0" w:type="dxa"/>
                            <w:right w:w="0" w:type="dxa"/>
                          </w:tblCellMar>
                          <w:tblLook w:val="04A0" w:firstRow="1" w:lastRow="0" w:firstColumn="1" w:lastColumn="0" w:noHBand="0" w:noVBand="1"/>
                        </w:tblPr>
                        <w:tblGrid>
                          <w:gridCol w:w="9075"/>
                        </w:tblGrid>
                        <w:tr w:rsidR="00317BA4" w:rsidRPr="00317BA4" w14:paraId="14EBC601" w14:textId="77777777" w:rsidTr="00317BA4">
                          <w:trPr>
                            <w:trHeight w:val="6401"/>
                            <w:jc w:val="center"/>
                          </w:trPr>
                          <w:tc>
                            <w:tcPr>
                              <w:tcW w:w="5000" w:type="pct"/>
                              <w:hideMark/>
                            </w:tcPr>
                            <w:p w14:paraId="2E630531" w14:textId="77777777" w:rsidR="00317BA4" w:rsidRPr="00317BA4" w:rsidRDefault="00317BA4" w:rsidP="00317BA4">
                              <w:pPr>
                                <w:spacing w:after="0" w:line="210" w:lineRule="atLeast"/>
                                <w:rPr>
                                  <w:rFonts w:ascii="Arial" w:eastAsia="Times New Roman" w:hAnsi="Arial" w:cs="Arial"/>
                                  <w:color w:val="000000"/>
                                  <w:sz w:val="21"/>
                                  <w:szCs w:val="21"/>
                                  <w:lang w:eastAsia="pl-PL"/>
                                </w:rPr>
                              </w:pPr>
                              <w:r w:rsidRPr="00317BA4">
                                <w:rPr>
                                  <w:rFonts w:ascii="Arial" w:eastAsia="Times New Roman" w:hAnsi="Arial" w:cs="Arial"/>
                                  <w:color w:val="000000"/>
                                  <w:sz w:val="21"/>
                                  <w:szCs w:val="21"/>
                                  <w:lang w:eastAsia="pl-PL"/>
                                </w:rPr>
                                <w:t>Szanowni Państwo,</w:t>
                              </w:r>
                              <w:r w:rsidRPr="00317BA4">
                                <w:rPr>
                                  <w:rFonts w:ascii="Arial" w:eastAsia="Times New Roman" w:hAnsi="Arial" w:cs="Arial"/>
                                  <w:color w:val="999999"/>
                                  <w:sz w:val="24"/>
                                  <w:szCs w:val="24"/>
                                  <w:lang w:eastAsia="pl-PL"/>
                                </w:rPr>
                                <w:br/>
                              </w:r>
                              <w:r w:rsidRPr="00317BA4">
                                <w:rPr>
                                  <w:rFonts w:ascii="Arial" w:eastAsia="Times New Roman" w:hAnsi="Arial" w:cs="Arial"/>
                                  <w:color w:val="999999"/>
                                  <w:sz w:val="24"/>
                                  <w:szCs w:val="24"/>
                                  <w:lang w:eastAsia="pl-PL"/>
                                </w:rPr>
                                <w:br/>
                              </w:r>
                              <w:r w:rsidRPr="00317BA4">
                                <w:rPr>
                                  <w:rFonts w:ascii="Arial" w:eastAsia="Times New Roman" w:hAnsi="Arial" w:cs="Arial"/>
                                  <w:color w:val="000000"/>
                                  <w:sz w:val="21"/>
                                  <w:szCs w:val="21"/>
                                  <w:lang w:eastAsia="pl-PL"/>
                                </w:rPr>
                                <w:t>Ostatnie dwa tygodnie wakacji to czas na ostatni oddech przed wytężoną pracą w kolejnych miesiącach. Niezależnie od tego, czy kwestię ubezpieczenia dopełniają Państwo już teraz, czy całkowicie delegują ją Państwo Radzie Rodziców, warto pamiętać, że polisa NNW stanowi realne wsparcie finansowe dla rodziców, kiedy dziecku coś się stanie.</w:t>
                              </w:r>
                              <w:r w:rsidRPr="00317BA4">
                                <w:rPr>
                                  <w:rFonts w:ascii="Arial" w:eastAsia="Times New Roman" w:hAnsi="Arial" w:cs="Arial"/>
                                  <w:color w:val="000000"/>
                                  <w:sz w:val="21"/>
                                  <w:szCs w:val="21"/>
                                  <w:lang w:eastAsia="pl-PL"/>
                                </w:rPr>
                                <w:br/>
                              </w:r>
                              <w:r w:rsidRPr="00317BA4">
                                <w:rPr>
                                  <w:rFonts w:ascii="Arial" w:eastAsia="Times New Roman" w:hAnsi="Arial" w:cs="Arial"/>
                                  <w:color w:val="000000"/>
                                  <w:sz w:val="21"/>
                                  <w:szCs w:val="21"/>
                                  <w:lang w:eastAsia="pl-PL"/>
                                </w:rPr>
                                <w:br/>
                                <w:t>Przygotowaliśmy dla Państwa wyjątkowe warianty ubezpieczenia dzieci i młodzieży. Co ważne, do polisy mogą przystąpić także nauczyciele i inni pracownicy placówki na takich samych warunkach jak uczniowie.</w:t>
                              </w:r>
                              <w:r w:rsidRPr="00317BA4">
                                <w:rPr>
                                  <w:rFonts w:ascii="Arial" w:eastAsia="Times New Roman" w:hAnsi="Arial" w:cs="Arial"/>
                                  <w:color w:val="050303"/>
                                  <w:sz w:val="21"/>
                                  <w:szCs w:val="21"/>
                                  <w:lang w:eastAsia="pl-PL"/>
                                </w:rPr>
                                <w:t xml:space="preserve"> Jeśli ubezpieczeniem zajmuje się Rada Rodziców, serdecznie prosimy o przekazanie wiadomości.</w:t>
                              </w:r>
                              <w:r w:rsidRPr="00317BA4">
                                <w:rPr>
                                  <w:rFonts w:ascii="Arial" w:eastAsia="Times New Roman" w:hAnsi="Arial" w:cs="Arial"/>
                                  <w:color w:val="050303"/>
                                  <w:sz w:val="24"/>
                                  <w:szCs w:val="24"/>
                                  <w:lang w:eastAsia="pl-PL"/>
                                </w:rPr>
                                <w:br/>
                              </w:r>
                              <w:r w:rsidRPr="00317BA4">
                                <w:rPr>
                                  <w:rFonts w:ascii="Arial" w:eastAsia="Times New Roman" w:hAnsi="Arial" w:cs="Arial"/>
                                  <w:color w:val="050303"/>
                                  <w:sz w:val="24"/>
                                  <w:szCs w:val="24"/>
                                  <w:lang w:eastAsia="pl-PL"/>
                                </w:rPr>
                                <w:br/>
                              </w:r>
                              <w:r w:rsidRPr="00317BA4">
                                <w:rPr>
                                  <w:rFonts w:ascii="Arial" w:eastAsia="Times New Roman" w:hAnsi="Arial" w:cs="Arial"/>
                                  <w:color w:val="000000"/>
                                  <w:sz w:val="21"/>
                                  <w:szCs w:val="21"/>
                                  <w:lang w:eastAsia="pl-PL"/>
                                </w:rPr>
                                <w:t>Najważniejsze zalety:</w:t>
                              </w:r>
                              <w:r w:rsidRPr="00317BA4">
                                <w:rPr>
                                  <w:rFonts w:ascii="Arial" w:eastAsia="Times New Roman" w:hAnsi="Arial" w:cs="Arial"/>
                                  <w:color w:val="000000"/>
                                  <w:sz w:val="24"/>
                                  <w:szCs w:val="24"/>
                                  <w:lang w:eastAsia="pl-PL"/>
                                </w:rPr>
                                <w:br/>
                              </w:r>
                            </w:p>
                            <w:p w14:paraId="27CAE366" w14:textId="77777777" w:rsidR="00317BA4" w:rsidRPr="00317BA4" w:rsidRDefault="00317BA4" w:rsidP="00317BA4">
                              <w:pPr>
                                <w:numPr>
                                  <w:ilvl w:val="0"/>
                                  <w:numId w:val="1"/>
                                </w:numPr>
                                <w:spacing w:before="100" w:beforeAutospacing="1" w:after="100" w:afterAutospacing="1" w:line="210" w:lineRule="atLeast"/>
                                <w:rPr>
                                  <w:rFonts w:ascii="Arial" w:eastAsia="Times New Roman" w:hAnsi="Arial" w:cs="Arial"/>
                                  <w:color w:val="000000"/>
                                  <w:sz w:val="21"/>
                                  <w:szCs w:val="21"/>
                                  <w:lang w:eastAsia="pl-PL"/>
                                </w:rPr>
                              </w:pPr>
                              <w:r w:rsidRPr="00317BA4">
                                <w:rPr>
                                  <w:rFonts w:ascii="Arial" w:eastAsia="Times New Roman" w:hAnsi="Arial" w:cs="Arial"/>
                                  <w:color w:val="000000"/>
                                  <w:sz w:val="21"/>
                                  <w:szCs w:val="21"/>
                                  <w:lang w:eastAsia="pl-PL"/>
                                </w:rPr>
                                <w:t xml:space="preserve">pakiet </w:t>
                              </w:r>
                              <w:r w:rsidRPr="00317BA4">
                                <w:rPr>
                                  <w:rFonts w:ascii="Arial" w:eastAsia="Times New Roman" w:hAnsi="Arial" w:cs="Arial"/>
                                  <w:b/>
                                  <w:bCs/>
                                  <w:color w:val="000000"/>
                                  <w:sz w:val="21"/>
                                  <w:szCs w:val="21"/>
                                  <w:lang w:eastAsia="pl-PL"/>
                                </w:rPr>
                                <w:t>kleszcz</w:t>
                              </w:r>
                              <w:r w:rsidRPr="00317BA4">
                                <w:rPr>
                                  <w:rFonts w:ascii="Arial" w:eastAsia="Times New Roman" w:hAnsi="Arial" w:cs="Arial"/>
                                  <w:color w:val="000000"/>
                                  <w:sz w:val="21"/>
                                  <w:szCs w:val="21"/>
                                  <w:lang w:eastAsia="pl-PL"/>
                                </w:rPr>
                                <w:t>, czyli zwrot kosztów usunięcia kleszcza, badań diagnostycznych, antybiotykoterapii oraz 1000 zł za rozpoznanie boreliozy,</w:t>
                              </w:r>
                            </w:p>
                            <w:p w14:paraId="2D82752E" w14:textId="77777777" w:rsidR="00317BA4" w:rsidRPr="00317BA4" w:rsidRDefault="00317BA4" w:rsidP="00317BA4">
                              <w:pPr>
                                <w:numPr>
                                  <w:ilvl w:val="0"/>
                                  <w:numId w:val="2"/>
                                </w:numPr>
                                <w:spacing w:before="100" w:beforeAutospacing="1" w:after="100" w:afterAutospacing="1" w:line="210" w:lineRule="atLeast"/>
                                <w:rPr>
                                  <w:rFonts w:ascii="Arial" w:eastAsia="Times New Roman" w:hAnsi="Arial" w:cs="Arial"/>
                                  <w:color w:val="000000"/>
                                  <w:sz w:val="21"/>
                                  <w:szCs w:val="21"/>
                                  <w:lang w:eastAsia="pl-PL"/>
                                </w:rPr>
                              </w:pPr>
                              <w:r w:rsidRPr="00317BA4">
                                <w:rPr>
                                  <w:rFonts w:ascii="Arial" w:eastAsia="Times New Roman" w:hAnsi="Arial" w:cs="Arial"/>
                                  <w:color w:val="000000"/>
                                  <w:sz w:val="21"/>
                                  <w:szCs w:val="21"/>
                                  <w:lang w:eastAsia="pl-PL"/>
                                </w:rPr>
                                <w:t xml:space="preserve">świadczenie za pobyt w szpitalu związany z </w:t>
                              </w:r>
                              <w:r w:rsidRPr="00317BA4">
                                <w:rPr>
                                  <w:rFonts w:ascii="Arial" w:eastAsia="Times New Roman" w:hAnsi="Arial" w:cs="Arial"/>
                                  <w:b/>
                                  <w:bCs/>
                                  <w:color w:val="000000"/>
                                  <w:sz w:val="21"/>
                                  <w:szCs w:val="21"/>
                                  <w:lang w:eastAsia="pl-PL"/>
                                </w:rPr>
                                <w:t>COVID-19</w:t>
                              </w:r>
                              <w:r w:rsidRPr="00317BA4">
                                <w:rPr>
                                  <w:rFonts w:ascii="Arial" w:eastAsia="Times New Roman" w:hAnsi="Arial" w:cs="Arial"/>
                                  <w:color w:val="000000"/>
                                  <w:sz w:val="21"/>
                                  <w:szCs w:val="21"/>
                                  <w:lang w:eastAsia="pl-PL"/>
                                </w:rPr>
                                <w:t xml:space="preserve"> (tu powtarzamy: pracownicy placówki również mogą się ubezpieczyć!),</w:t>
                              </w:r>
                            </w:p>
                            <w:p w14:paraId="00D6373D" w14:textId="77777777" w:rsidR="00317BA4" w:rsidRPr="00317BA4" w:rsidRDefault="00317BA4" w:rsidP="00317BA4">
                              <w:pPr>
                                <w:numPr>
                                  <w:ilvl w:val="0"/>
                                  <w:numId w:val="2"/>
                                </w:numPr>
                                <w:spacing w:before="100" w:beforeAutospacing="1" w:after="100" w:afterAutospacing="1" w:line="210" w:lineRule="atLeast"/>
                                <w:rPr>
                                  <w:rFonts w:ascii="Arial" w:eastAsia="Times New Roman" w:hAnsi="Arial" w:cs="Arial"/>
                                  <w:color w:val="000000"/>
                                  <w:sz w:val="21"/>
                                  <w:szCs w:val="21"/>
                                  <w:lang w:eastAsia="pl-PL"/>
                                </w:rPr>
                              </w:pPr>
                              <w:r w:rsidRPr="00317BA4">
                                <w:rPr>
                                  <w:rFonts w:ascii="Arial" w:eastAsia="Times New Roman" w:hAnsi="Arial" w:cs="Arial"/>
                                  <w:color w:val="000000"/>
                                  <w:sz w:val="21"/>
                                  <w:szCs w:val="21"/>
                                  <w:lang w:eastAsia="pl-PL"/>
                                </w:rPr>
                                <w:t>„Bólowe”, czyli świadczenie 200 zł, jeśli wypadek nie spowodował trwałego uszczerbku na zdrowiu, ale potrzebna była wizyta u lekarza,</w:t>
                              </w:r>
                            </w:p>
                            <w:p w14:paraId="3511C440" w14:textId="77777777" w:rsidR="00317BA4" w:rsidRPr="00317BA4" w:rsidRDefault="00317BA4" w:rsidP="00317BA4">
                              <w:pPr>
                                <w:numPr>
                                  <w:ilvl w:val="0"/>
                                  <w:numId w:val="2"/>
                                </w:numPr>
                                <w:spacing w:before="100" w:beforeAutospacing="1" w:after="100" w:afterAutospacing="1" w:line="210" w:lineRule="atLeast"/>
                                <w:rPr>
                                  <w:rFonts w:ascii="Arial" w:eastAsia="Times New Roman" w:hAnsi="Arial" w:cs="Arial"/>
                                  <w:color w:val="000000"/>
                                  <w:sz w:val="21"/>
                                  <w:szCs w:val="21"/>
                                  <w:lang w:eastAsia="pl-PL"/>
                                </w:rPr>
                              </w:pPr>
                              <w:r w:rsidRPr="00317BA4">
                                <w:rPr>
                                  <w:rFonts w:ascii="Arial" w:eastAsia="Times New Roman" w:hAnsi="Arial" w:cs="Arial"/>
                                  <w:color w:val="000000"/>
                                  <w:sz w:val="21"/>
                                  <w:szCs w:val="21"/>
                                  <w:lang w:eastAsia="pl-PL"/>
                                </w:rPr>
                                <w:t>zwrot kosztów leczenia po wypadku, w tym rehabilitacja i leki,</w:t>
                              </w:r>
                            </w:p>
                            <w:p w14:paraId="05A2A1B9" w14:textId="77777777" w:rsidR="00317BA4" w:rsidRPr="00317BA4" w:rsidRDefault="00317BA4" w:rsidP="00317BA4">
                              <w:pPr>
                                <w:numPr>
                                  <w:ilvl w:val="0"/>
                                  <w:numId w:val="2"/>
                                </w:numPr>
                                <w:spacing w:before="100" w:beforeAutospacing="1" w:after="240" w:line="210" w:lineRule="atLeast"/>
                                <w:rPr>
                                  <w:rFonts w:ascii="Arial" w:eastAsia="Times New Roman" w:hAnsi="Arial" w:cs="Arial"/>
                                  <w:color w:val="000000"/>
                                  <w:sz w:val="21"/>
                                  <w:szCs w:val="21"/>
                                  <w:lang w:eastAsia="pl-PL"/>
                                </w:rPr>
                              </w:pPr>
                              <w:r w:rsidRPr="00317BA4">
                                <w:rPr>
                                  <w:rFonts w:ascii="Arial" w:eastAsia="Times New Roman" w:hAnsi="Arial" w:cs="Arial"/>
                                  <w:color w:val="000000"/>
                                  <w:sz w:val="21"/>
                                  <w:szCs w:val="21"/>
                                  <w:lang w:eastAsia="pl-PL"/>
                                </w:rPr>
                                <w:t>wyczynowe uprawianie sportu w zakresie.</w:t>
                              </w:r>
                            </w:p>
                            <w:p w14:paraId="4B22E659" w14:textId="77777777" w:rsidR="00317BA4" w:rsidRPr="00317BA4" w:rsidRDefault="00317BA4" w:rsidP="00317BA4">
                              <w:pPr>
                                <w:spacing w:after="0" w:line="384" w:lineRule="auto"/>
                                <w:rPr>
                                  <w:rFonts w:ascii="Arial" w:eastAsia="Times New Roman" w:hAnsi="Arial" w:cs="Arial"/>
                                  <w:color w:val="999999"/>
                                  <w:sz w:val="24"/>
                                  <w:szCs w:val="24"/>
                                  <w:lang w:eastAsia="pl-PL"/>
                                </w:rPr>
                              </w:pPr>
                              <w:r w:rsidRPr="00317BA4">
                                <w:rPr>
                                  <w:rFonts w:ascii="Arial" w:eastAsia="Times New Roman" w:hAnsi="Arial" w:cs="Arial"/>
                                  <w:color w:val="000000"/>
                                  <w:sz w:val="21"/>
                                  <w:szCs w:val="21"/>
                                  <w:lang w:eastAsia="pl-PL"/>
                                </w:rPr>
                                <w:t>Pełny zakres i warianty zobaczą Państwo tutaj:</w:t>
                              </w:r>
                            </w:p>
                          </w:tc>
                        </w:tr>
                      </w:tbl>
                      <w:p w14:paraId="3417D21B"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1B21DAB5" w14:textId="77777777" w:rsidR="00317BA4" w:rsidRPr="00317BA4" w:rsidRDefault="00317BA4" w:rsidP="00317BA4">
                  <w:pPr>
                    <w:spacing w:after="0" w:line="240" w:lineRule="auto"/>
                    <w:rPr>
                      <w:rFonts w:ascii="Times New Roman" w:eastAsia="Times New Roman" w:hAnsi="Times New Roman" w:cs="Times New Roman"/>
                      <w:sz w:val="24"/>
                      <w:szCs w:val="24"/>
                      <w:lang w:eastAsia="pl-PL"/>
                    </w:rPr>
                  </w:pPr>
                </w:p>
              </w:tc>
              <w:tc>
                <w:tcPr>
                  <w:tcW w:w="750" w:type="dxa"/>
                  <w:shd w:val="clear" w:color="auto" w:fill="FFFFFF"/>
                  <w:vAlign w:val="center"/>
                  <w:hideMark/>
                </w:tcPr>
                <w:p w14:paraId="7CD00693" w14:textId="77777777" w:rsidR="00317BA4" w:rsidRPr="00317BA4" w:rsidRDefault="00317BA4" w:rsidP="00317BA4">
                  <w:pPr>
                    <w:spacing w:after="0" w:line="240" w:lineRule="auto"/>
                    <w:rPr>
                      <w:rFonts w:ascii="Times New Roman" w:eastAsia="Times New Roman" w:hAnsi="Times New Roman" w:cs="Times New Roman"/>
                      <w:sz w:val="20"/>
                      <w:szCs w:val="20"/>
                      <w:lang w:eastAsia="pl-PL"/>
                    </w:rPr>
                  </w:pPr>
                </w:p>
              </w:tc>
            </w:tr>
          </w:tbl>
          <w:p w14:paraId="37FDA93B"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7C727581" w14:textId="77777777" w:rsidR="00317BA4" w:rsidRPr="00317BA4" w:rsidRDefault="00317BA4" w:rsidP="00317BA4">
      <w:pPr>
        <w:spacing w:after="0" w:line="240" w:lineRule="auto"/>
        <w:rPr>
          <w:rFonts w:ascii="Times New Roman" w:eastAsia="Times New Roman" w:hAnsi="Times New Roman" w:cs="Times New Roman"/>
          <w:vanish/>
          <w:sz w:val="24"/>
          <w:szCs w:val="24"/>
          <w:lang w:eastAsia="pl-PL"/>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317BA4" w:rsidRPr="00317BA4" w14:paraId="6E51481F" w14:textId="77777777" w:rsidTr="00317BA4">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0"/>
              <w:gridCol w:w="8700"/>
              <w:gridCol w:w="750"/>
            </w:tblGrid>
            <w:tr w:rsidR="00317BA4" w:rsidRPr="00317BA4" w14:paraId="6D22B9D2" w14:textId="77777777">
              <w:trPr>
                <w:tblCellSpacing w:w="0" w:type="dxa"/>
                <w:jc w:val="center"/>
              </w:trPr>
              <w:tc>
                <w:tcPr>
                  <w:tcW w:w="750" w:type="dxa"/>
                  <w:shd w:val="clear" w:color="auto" w:fill="FFFFFF"/>
                  <w:vAlign w:val="center"/>
                  <w:hideMark/>
                </w:tcPr>
                <w:tbl>
                  <w:tblPr>
                    <w:tblpPr w:leftFromText="141" w:rightFromText="141" w:vertAnchor="text" w:horzAnchor="page" w:tblpX="616" w:tblpY="-2010"/>
                    <w:tblOverlap w:val="never"/>
                    <w:tblW w:w="3740" w:type="pct"/>
                    <w:tblCellMar>
                      <w:left w:w="0" w:type="dxa"/>
                      <w:right w:w="0" w:type="dxa"/>
                    </w:tblCellMar>
                    <w:tblLook w:val="04A0" w:firstRow="1" w:lastRow="0" w:firstColumn="1" w:lastColumn="0" w:noHBand="0" w:noVBand="1"/>
                  </w:tblPr>
                  <w:tblGrid>
                    <w:gridCol w:w="561"/>
                  </w:tblGrid>
                  <w:tr w:rsidR="00317BA4" w:rsidRPr="00317BA4" w14:paraId="4EC125D8" w14:textId="4CAC61A5" w:rsidTr="00317BA4">
                    <w:trPr>
                      <w:trHeight w:val="271"/>
                    </w:trPr>
                    <w:tc>
                      <w:tcPr>
                        <w:tcW w:w="0" w:type="auto"/>
                        <w:vAlign w:val="center"/>
                      </w:tcPr>
                      <w:p w14:paraId="18173E63" w14:textId="5DEB1B8B" w:rsidR="00317BA4" w:rsidRPr="00317BA4" w:rsidRDefault="00317BA4" w:rsidP="00317BA4">
                        <w:pPr>
                          <w:spacing w:after="0" w:line="240" w:lineRule="auto"/>
                          <w:rPr>
                            <w:rFonts w:ascii="Times New Roman" w:eastAsia="Times New Roman" w:hAnsi="Times New Roman" w:cs="Times New Roman"/>
                            <w:sz w:val="24"/>
                            <w:szCs w:val="24"/>
                            <w:lang w:eastAsia="pl-PL"/>
                          </w:rPr>
                        </w:pPr>
                      </w:p>
                    </w:tc>
                  </w:tr>
                </w:tbl>
                <w:p w14:paraId="4E12D4F1" w14:textId="77777777" w:rsidR="00317BA4" w:rsidRPr="00317BA4" w:rsidRDefault="00317BA4" w:rsidP="00317BA4">
                  <w:pPr>
                    <w:spacing w:after="0" w:line="240" w:lineRule="auto"/>
                    <w:rPr>
                      <w:rFonts w:ascii="Times New Roman" w:eastAsia="Times New Roman" w:hAnsi="Times New Roman" w:cs="Times New Roman"/>
                      <w:sz w:val="24"/>
                      <w:szCs w:val="24"/>
                      <w:lang w:eastAsia="pl-PL"/>
                    </w:rPr>
                  </w:pPr>
                </w:p>
              </w:tc>
              <w:tc>
                <w:tcPr>
                  <w:tcW w:w="8700" w:type="dxa"/>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317BA4" w:rsidRPr="00317BA4" w14:paraId="71094B0A" w14:textId="77777777">
                    <w:trPr>
                      <w:trHeight w:val="660"/>
                      <w:jc w:val="center"/>
                    </w:trPr>
                    <w:tc>
                      <w:tcPr>
                        <w:tcW w:w="0" w:type="auto"/>
                        <w:shd w:val="clear" w:color="auto" w:fill="auto"/>
                        <w:tcMar>
                          <w:top w:w="120" w:type="dxa"/>
                          <w:left w:w="0" w:type="dxa"/>
                          <w:bottom w:w="120" w:type="dxa"/>
                          <w:right w:w="0" w:type="dxa"/>
                        </w:tcMar>
                        <w:hideMark/>
                      </w:tcPr>
                      <w:p w14:paraId="1E52FEE5"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0C90B326" w14:textId="77777777" w:rsidR="00317BA4" w:rsidRPr="00317BA4" w:rsidRDefault="00317BA4" w:rsidP="00317BA4">
                  <w:pPr>
                    <w:spacing w:after="0" w:line="240" w:lineRule="auto"/>
                    <w:jc w:val="center"/>
                    <w:rPr>
                      <w:rFonts w:ascii="Arial" w:eastAsia="Times New Roman" w:hAnsi="Arial" w:cs="Arial"/>
                      <w:sz w:val="24"/>
                      <w:szCs w:val="24"/>
                      <w:lang w:eastAsia="pl-PL"/>
                    </w:rPr>
                  </w:pPr>
                </w:p>
              </w:tc>
              <w:tc>
                <w:tcPr>
                  <w:tcW w:w="750" w:type="dxa"/>
                  <w:shd w:val="clear" w:color="auto" w:fill="FFFFFF"/>
                  <w:vAlign w:val="center"/>
                  <w:hideMark/>
                </w:tcPr>
                <w:p w14:paraId="26357DAA" w14:textId="77777777" w:rsidR="00317BA4" w:rsidRPr="00317BA4" w:rsidRDefault="00317BA4" w:rsidP="00317BA4">
                  <w:pPr>
                    <w:spacing w:after="0" w:line="240" w:lineRule="auto"/>
                    <w:jc w:val="center"/>
                    <w:rPr>
                      <w:rFonts w:ascii="Times New Roman" w:eastAsia="Times New Roman" w:hAnsi="Times New Roman" w:cs="Times New Roman"/>
                      <w:sz w:val="20"/>
                      <w:szCs w:val="20"/>
                      <w:lang w:eastAsia="pl-PL"/>
                    </w:rPr>
                  </w:pPr>
                </w:p>
              </w:tc>
            </w:tr>
          </w:tbl>
          <w:p w14:paraId="683FB009"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3F48BAF5" w14:textId="77777777" w:rsidR="00317BA4" w:rsidRPr="00317BA4" w:rsidRDefault="00317BA4" w:rsidP="00317BA4">
      <w:pPr>
        <w:spacing w:after="0" w:line="240" w:lineRule="auto"/>
        <w:rPr>
          <w:rFonts w:ascii="Times New Roman" w:eastAsia="Times New Roman" w:hAnsi="Times New Roman" w:cs="Times New Roman"/>
          <w:vanish/>
          <w:sz w:val="24"/>
          <w:szCs w:val="24"/>
          <w:lang w:eastAsia="pl-PL"/>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317BA4" w:rsidRPr="00317BA4" w14:paraId="2805B57D" w14:textId="77777777" w:rsidTr="00317BA4">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0"/>
              <w:gridCol w:w="8700"/>
              <w:gridCol w:w="750"/>
            </w:tblGrid>
            <w:tr w:rsidR="00317BA4" w:rsidRPr="00317BA4" w14:paraId="04916372" w14:textId="77777777">
              <w:trPr>
                <w:tblCellSpacing w:w="0" w:type="dxa"/>
                <w:jc w:val="center"/>
              </w:trPr>
              <w:tc>
                <w:tcPr>
                  <w:tcW w:w="750" w:type="dxa"/>
                  <w:shd w:val="clear" w:color="auto" w:fill="FFFFFF"/>
                  <w:vAlign w:val="center"/>
                  <w:hideMark/>
                </w:tcPr>
                <w:p w14:paraId="64391FD8" w14:textId="77777777" w:rsidR="00317BA4" w:rsidRPr="00317BA4" w:rsidRDefault="00317BA4" w:rsidP="00317BA4">
                  <w:pPr>
                    <w:spacing w:after="0" w:line="240" w:lineRule="auto"/>
                    <w:rPr>
                      <w:rFonts w:ascii="Times New Roman" w:eastAsia="Times New Roman" w:hAnsi="Times New Roman" w:cs="Times New Roman"/>
                      <w:sz w:val="24"/>
                      <w:szCs w:val="24"/>
                      <w:lang w:eastAsia="pl-PL"/>
                    </w:rPr>
                  </w:pPr>
                </w:p>
              </w:tc>
              <w:tc>
                <w:tcPr>
                  <w:tcW w:w="8700" w:type="dxa"/>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317BA4" w:rsidRPr="00317BA4" w14:paraId="6DDFE226" w14:textId="77777777">
                    <w:trPr>
                      <w:trHeight w:val="870"/>
                      <w:jc w:val="center"/>
                    </w:trPr>
                    <w:tc>
                      <w:tcPr>
                        <w:tcW w:w="0" w:type="auto"/>
                        <w:shd w:val="clear" w:color="auto" w:fill="auto"/>
                        <w:tcMar>
                          <w:top w:w="120" w:type="dxa"/>
                          <w:left w:w="0" w:type="dxa"/>
                          <w:bottom w:w="120" w:type="dxa"/>
                          <w:right w:w="0" w:type="dxa"/>
                        </w:tcMar>
                        <w:hideMark/>
                      </w:tcPr>
                      <w:tbl>
                        <w:tblPr>
                          <w:tblW w:w="5000" w:type="pct"/>
                          <w:tblCellMar>
                            <w:left w:w="0" w:type="dxa"/>
                            <w:right w:w="0" w:type="dxa"/>
                          </w:tblCellMar>
                          <w:tblLook w:val="04A0" w:firstRow="1" w:lastRow="0" w:firstColumn="1" w:lastColumn="0" w:noHBand="0" w:noVBand="1"/>
                        </w:tblPr>
                        <w:tblGrid>
                          <w:gridCol w:w="8700"/>
                        </w:tblGrid>
                        <w:tr w:rsidR="00317BA4" w:rsidRPr="00317BA4" w14:paraId="3191D4D8" w14:textId="77777777" w:rsidTr="00317BA4">
                          <w:trPr>
                            <w:trHeight w:val="870"/>
                          </w:trPr>
                          <w:tc>
                            <w:tcPr>
                              <w:tcW w:w="0" w:type="auto"/>
                              <w:vAlign w:val="center"/>
                              <w:hideMark/>
                            </w:tcPr>
                            <w:p w14:paraId="7E878F4F" w14:textId="77777777" w:rsidR="00317BA4" w:rsidRPr="00317BA4" w:rsidRDefault="00317BA4" w:rsidP="00317BA4">
                              <w:pPr>
                                <w:spacing w:after="0" w:line="240" w:lineRule="auto"/>
                                <w:rPr>
                                  <w:rFonts w:ascii="Times New Roman" w:eastAsia="Times New Roman" w:hAnsi="Times New Roman" w:cs="Times New Roman"/>
                                  <w:sz w:val="24"/>
                                  <w:szCs w:val="24"/>
                                  <w:lang w:eastAsia="pl-PL"/>
                                </w:rPr>
                              </w:pPr>
                              <w:hyperlink r:id="rId6" w:history="1">
                                <w:r w:rsidRPr="00317BA4">
                                  <w:rPr>
                                    <w:rFonts w:ascii="Arial" w:eastAsia="Times New Roman" w:hAnsi="Arial" w:cs="Arial"/>
                                    <w:b/>
                                    <w:bCs/>
                                    <w:caps/>
                                    <w:vanish/>
                                    <w:color w:val="000000"/>
                                    <w:sz w:val="21"/>
                                    <w:szCs w:val="21"/>
                                    <w:u w:val="single"/>
                                    <w:bdr w:val="single" w:sz="6" w:space="11" w:color="666666" w:frame="1"/>
                                    <w:shd w:val="clear" w:color="auto" w:fill="FF2323"/>
                                    <w:lang w:eastAsia="pl-PL"/>
                                  </w:rPr>
                                  <w:t>Zobacz warianty dla szkół podstawowych, PONADPODSTAWOWYCH I ZESPOŁÓW SZKÓŁ</w:t>
                                </w:r>
                                <w:r w:rsidRPr="00317BA4">
                                  <w:rPr>
                                    <w:rFonts w:ascii="Arial" w:eastAsia="Times New Roman" w:hAnsi="Arial" w:cs="Arial"/>
                                    <w:b/>
                                    <w:bCs/>
                                    <w:caps/>
                                    <w:vanish/>
                                    <w:color w:val="000000"/>
                                    <w:sz w:val="21"/>
                                    <w:szCs w:val="21"/>
                                    <w:u w:val="single"/>
                                    <w:bdr w:val="single" w:sz="6" w:space="11" w:color="666666" w:frame="1"/>
                                    <w:shd w:val="clear" w:color="auto" w:fill="FF2323"/>
                                    <w:lang w:eastAsia="pl-PL"/>
                                  </w:rPr>
                                  <w:br/>
                                </w:r>
                              </w:hyperlink>
                            </w:p>
                          </w:tc>
                        </w:tr>
                      </w:tbl>
                      <w:p w14:paraId="429F21C9"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40F3CC9B" w14:textId="77777777" w:rsidR="00317BA4" w:rsidRPr="00317BA4" w:rsidRDefault="00317BA4" w:rsidP="00317BA4">
                  <w:pPr>
                    <w:spacing w:after="0" w:line="240" w:lineRule="auto"/>
                    <w:jc w:val="center"/>
                    <w:rPr>
                      <w:rFonts w:ascii="Arial" w:eastAsia="Times New Roman" w:hAnsi="Arial" w:cs="Arial"/>
                      <w:sz w:val="24"/>
                      <w:szCs w:val="24"/>
                      <w:lang w:eastAsia="pl-PL"/>
                    </w:rPr>
                  </w:pPr>
                </w:p>
              </w:tc>
              <w:tc>
                <w:tcPr>
                  <w:tcW w:w="750" w:type="dxa"/>
                  <w:shd w:val="clear" w:color="auto" w:fill="FFFFFF"/>
                  <w:vAlign w:val="center"/>
                  <w:hideMark/>
                </w:tcPr>
                <w:p w14:paraId="63FD3970" w14:textId="77777777" w:rsidR="00317BA4" w:rsidRPr="00317BA4" w:rsidRDefault="00317BA4" w:rsidP="00317BA4">
                  <w:pPr>
                    <w:spacing w:after="0" w:line="240" w:lineRule="auto"/>
                    <w:jc w:val="center"/>
                    <w:rPr>
                      <w:rFonts w:ascii="Times New Roman" w:eastAsia="Times New Roman" w:hAnsi="Times New Roman" w:cs="Times New Roman"/>
                      <w:sz w:val="20"/>
                      <w:szCs w:val="20"/>
                      <w:lang w:eastAsia="pl-PL"/>
                    </w:rPr>
                  </w:pPr>
                </w:p>
              </w:tc>
            </w:tr>
          </w:tbl>
          <w:p w14:paraId="58A0B327"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7E103979" w14:textId="77777777" w:rsidR="00317BA4" w:rsidRPr="00317BA4" w:rsidRDefault="00317BA4" w:rsidP="00317BA4">
      <w:pPr>
        <w:spacing w:after="0" w:line="240" w:lineRule="auto"/>
        <w:rPr>
          <w:rFonts w:ascii="Times New Roman" w:eastAsia="Times New Roman" w:hAnsi="Times New Roman" w:cs="Times New Roman"/>
          <w:vanish/>
          <w:sz w:val="24"/>
          <w:szCs w:val="24"/>
          <w:lang w:eastAsia="pl-PL"/>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317BA4" w:rsidRPr="00317BA4" w14:paraId="4976881B" w14:textId="77777777" w:rsidTr="00317BA4">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0"/>
              <w:gridCol w:w="8700"/>
              <w:gridCol w:w="750"/>
            </w:tblGrid>
            <w:tr w:rsidR="00317BA4" w:rsidRPr="00317BA4" w14:paraId="2627D0C5" w14:textId="77777777">
              <w:trPr>
                <w:tblCellSpacing w:w="0" w:type="dxa"/>
                <w:jc w:val="center"/>
              </w:trPr>
              <w:tc>
                <w:tcPr>
                  <w:tcW w:w="750" w:type="dxa"/>
                  <w:shd w:val="clear" w:color="auto" w:fill="FFFFFF"/>
                  <w:vAlign w:val="center"/>
                  <w:hideMark/>
                </w:tcPr>
                <w:p w14:paraId="4F79D895" w14:textId="77777777" w:rsidR="00317BA4" w:rsidRPr="00317BA4" w:rsidRDefault="00317BA4" w:rsidP="00317BA4">
                  <w:pPr>
                    <w:spacing w:after="0" w:line="240" w:lineRule="auto"/>
                    <w:rPr>
                      <w:rFonts w:ascii="Times New Roman" w:eastAsia="Times New Roman" w:hAnsi="Times New Roman" w:cs="Times New Roman"/>
                      <w:sz w:val="24"/>
                      <w:szCs w:val="24"/>
                      <w:lang w:eastAsia="pl-PL"/>
                    </w:rPr>
                  </w:pPr>
                </w:p>
              </w:tc>
              <w:tc>
                <w:tcPr>
                  <w:tcW w:w="8700" w:type="dxa"/>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317BA4" w:rsidRPr="00317BA4" w14:paraId="5E871296" w14:textId="77777777">
                    <w:trPr>
                      <w:trHeight w:val="675"/>
                      <w:jc w:val="center"/>
                    </w:trPr>
                    <w:tc>
                      <w:tcPr>
                        <w:tcW w:w="0" w:type="auto"/>
                        <w:shd w:val="clear" w:color="auto" w:fill="auto"/>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317BA4" w:rsidRPr="00317BA4" w14:paraId="342E5CBB" w14:textId="77777777">
                          <w:trPr>
                            <w:trHeight w:val="675"/>
                            <w:jc w:val="center"/>
                          </w:trPr>
                          <w:tc>
                            <w:tcPr>
                              <w:tcW w:w="0" w:type="auto"/>
                              <w:vAlign w:val="center"/>
                              <w:hideMark/>
                            </w:tcPr>
                            <w:p w14:paraId="1076AF43"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hyperlink r:id="rId7" w:history="1">
                                <w:r w:rsidRPr="00317BA4">
                                  <w:rPr>
                                    <w:rFonts w:ascii="Arial" w:eastAsia="Times New Roman" w:hAnsi="Arial" w:cs="Arial"/>
                                    <w:b/>
                                    <w:bCs/>
                                    <w:caps/>
                                    <w:vanish/>
                                    <w:color w:val="000000"/>
                                    <w:sz w:val="21"/>
                                    <w:szCs w:val="21"/>
                                    <w:u w:val="single"/>
                                    <w:bdr w:val="single" w:sz="6" w:space="11" w:color="666666" w:frame="1"/>
                                    <w:shd w:val="clear" w:color="auto" w:fill="2365FF"/>
                                    <w:lang w:eastAsia="pl-PL"/>
                                  </w:rPr>
                                  <w:t>Zobacz Ogólne warunki ubezpieczenia</w:t>
                                </w:r>
                                <w:r w:rsidRPr="00317BA4">
                                  <w:rPr>
                                    <w:rFonts w:ascii="Arial" w:eastAsia="Times New Roman" w:hAnsi="Arial" w:cs="Arial"/>
                                    <w:b/>
                                    <w:bCs/>
                                    <w:caps/>
                                    <w:vanish/>
                                    <w:color w:val="000000"/>
                                    <w:sz w:val="21"/>
                                    <w:szCs w:val="21"/>
                                    <w:u w:val="single"/>
                                    <w:bdr w:val="single" w:sz="6" w:space="11" w:color="666666" w:frame="1"/>
                                    <w:shd w:val="clear" w:color="auto" w:fill="2365FF"/>
                                    <w:lang w:eastAsia="pl-PL"/>
                                  </w:rPr>
                                  <w:br/>
                                </w:r>
                              </w:hyperlink>
                            </w:p>
                          </w:tc>
                        </w:tr>
                      </w:tbl>
                      <w:p w14:paraId="71A83F08"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7EE0E7EB" w14:textId="77777777" w:rsidR="00317BA4" w:rsidRPr="00317BA4" w:rsidRDefault="00317BA4" w:rsidP="00317BA4">
                  <w:pPr>
                    <w:spacing w:after="0" w:line="240" w:lineRule="auto"/>
                    <w:jc w:val="center"/>
                    <w:rPr>
                      <w:rFonts w:ascii="Arial" w:eastAsia="Times New Roman" w:hAnsi="Arial" w:cs="Arial"/>
                      <w:sz w:val="24"/>
                      <w:szCs w:val="24"/>
                      <w:lang w:eastAsia="pl-PL"/>
                    </w:rPr>
                  </w:pPr>
                </w:p>
              </w:tc>
              <w:tc>
                <w:tcPr>
                  <w:tcW w:w="750" w:type="dxa"/>
                  <w:shd w:val="clear" w:color="auto" w:fill="FFFFFF"/>
                  <w:vAlign w:val="center"/>
                  <w:hideMark/>
                </w:tcPr>
                <w:p w14:paraId="152E2400" w14:textId="77777777" w:rsidR="00317BA4" w:rsidRPr="00317BA4" w:rsidRDefault="00317BA4" w:rsidP="00317BA4">
                  <w:pPr>
                    <w:spacing w:after="0" w:line="240" w:lineRule="auto"/>
                    <w:jc w:val="center"/>
                    <w:rPr>
                      <w:rFonts w:ascii="Times New Roman" w:eastAsia="Times New Roman" w:hAnsi="Times New Roman" w:cs="Times New Roman"/>
                      <w:sz w:val="20"/>
                      <w:szCs w:val="20"/>
                      <w:lang w:eastAsia="pl-PL"/>
                    </w:rPr>
                  </w:pPr>
                </w:p>
              </w:tc>
            </w:tr>
          </w:tbl>
          <w:p w14:paraId="6080D4F4"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63504A20" w14:textId="77777777" w:rsidR="00317BA4" w:rsidRPr="00317BA4" w:rsidRDefault="00317BA4" w:rsidP="00317BA4">
      <w:pPr>
        <w:spacing w:after="0" w:line="240" w:lineRule="auto"/>
        <w:rPr>
          <w:rFonts w:ascii="Times New Roman" w:eastAsia="Times New Roman" w:hAnsi="Times New Roman" w:cs="Times New Roman"/>
          <w:vanish/>
          <w:sz w:val="24"/>
          <w:szCs w:val="24"/>
          <w:lang w:eastAsia="pl-PL"/>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317BA4" w:rsidRPr="00317BA4" w14:paraId="646A5EA2" w14:textId="77777777" w:rsidTr="00317BA4">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50"/>
              <w:gridCol w:w="8700"/>
              <w:gridCol w:w="750"/>
            </w:tblGrid>
            <w:tr w:rsidR="00317BA4" w:rsidRPr="00317BA4" w14:paraId="44B77953" w14:textId="77777777">
              <w:trPr>
                <w:tblCellSpacing w:w="0" w:type="dxa"/>
                <w:jc w:val="center"/>
              </w:trPr>
              <w:tc>
                <w:tcPr>
                  <w:tcW w:w="750" w:type="dxa"/>
                  <w:shd w:val="clear" w:color="auto" w:fill="FFFFFF"/>
                  <w:vAlign w:val="center"/>
                  <w:hideMark/>
                </w:tcPr>
                <w:p w14:paraId="1A38910F" w14:textId="77777777" w:rsidR="00317BA4" w:rsidRPr="00317BA4" w:rsidRDefault="00317BA4" w:rsidP="00317BA4">
                  <w:pPr>
                    <w:spacing w:after="0" w:line="240" w:lineRule="auto"/>
                    <w:rPr>
                      <w:rFonts w:ascii="Times New Roman" w:eastAsia="Times New Roman" w:hAnsi="Times New Roman" w:cs="Times New Roman"/>
                      <w:sz w:val="24"/>
                      <w:szCs w:val="24"/>
                      <w:lang w:eastAsia="pl-PL"/>
                    </w:rPr>
                  </w:pPr>
                </w:p>
              </w:tc>
              <w:tc>
                <w:tcPr>
                  <w:tcW w:w="87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8700"/>
                  </w:tblGrid>
                  <w:tr w:rsidR="00317BA4" w:rsidRPr="00317BA4" w14:paraId="69C77714" w14:textId="77777777">
                    <w:trPr>
                      <w:jc w:val="center"/>
                    </w:trPr>
                    <w:tc>
                      <w:tcPr>
                        <w:tcW w:w="0" w:type="auto"/>
                        <w:shd w:val="clear" w:color="auto" w:fill="auto"/>
                        <w:tcMar>
                          <w:top w:w="120" w:type="dxa"/>
                          <w:left w:w="0" w:type="dxa"/>
                          <w:bottom w:w="12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317BA4" w:rsidRPr="00317BA4" w14:paraId="3037B650" w14:textId="77777777">
                          <w:trPr>
                            <w:trHeight w:val="2685"/>
                            <w:jc w:val="center"/>
                          </w:trPr>
                          <w:tc>
                            <w:tcPr>
                              <w:tcW w:w="5000" w:type="pct"/>
                              <w:hideMark/>
                            </w:tcPr>
                            <w:p w14:paraId="0721A15A" w14:textId="77777777" w:rsidR="00317BA4" w:rsidRPr="00317BA4" w:rsidRDefault="00317BA4" w:rsidP="00317BA4">
                              <w:pPr>
                                <w:spacing w:after="0" w:line="384" w:lineRule="auto"/>
                                <w:rPr>
                                  <w:rFonts w:ascii="Arial" w:eastAsia="Times New Roman" w:hAnsi="Arial" w:cs="Arial"/>
                                  <w:color w:val="999999"/>
                                  <w:sz w:val="24"/>
                                  <w:szCs w:val="24"/>
                                  <w:lang w:eastAsia="pl-PL"/>
                                </w:rPr>
                              </w:pPr>
                              <w:r w:rsidRPr="00317BA4">
                                <w:rPr>
                                  <w:rFonts w:ascii="Arial" w:eastAsia="Times New Roman" w:hAnsi="Arial" w:cs="Arial"/>
                                  <w:color w:val="000000"/>
                                  <w:sz w:val="21"/>
                                  <w:szCs w:val="21"/>
                                  <w:lang w:eastAsia="pl-PL"/>
                                </w:rPr>
                                <w:t>Polisę możemy otworzyć od dowolnego dnia, od 5 ubezpieczonych.</w:t>
                              </w:r>
                              <w:r w:rsidRPr="00317BA4">
                                <w:rPr>
                                  <w:rFonts w:ascii="Arial" w:eastAsia="Times New Roman" w:hAnsi="Arial" w:cs="Arial"/>
                                  <w:color w:val="000000"/>
                                  <w:sz w:val="24"/>
                                  <w:szCs w:val="24"/>
                                  <w:lang w:eastAsia="pl-PL"/>
                                </w:rPr>
                                <w:t xml:space="preserve"> </w:t>
                              </w:r>
                              <w:r w:rsidRPr="00317BA4">
                                <w:rPr>
                                  <w:rFonts w:ascii="Arial" w:eastAsia="Times New Roman" w:hAnsi="Arial" w:cs="Arial"/>
                                  <w:color w:val="000000"/>
                                  <w:sz w:val="21"/>
                                  <w:szCs w:val="21"/>
                                  <w:lang w:eastAsia="pl-PL"/>
                                </w:rPr>
                                <w:t>By to zrobić, wystarczy zadzwonić do opiekuna oferty (numer u dołu pierwszej strony).</w:t>
                              </w:r>
                              <w:r w:rsidRPr="00317BA4">
                                <w:rPr>
                                  <w:rFonts w:ascii="Arial" w:eastAsia="Times New Roman" w:hAnsi="Arial" w:cs="Arial"/>
                                  <w:color w:val="000000"/>
                                  <w:sz w:val="24"/>
                                  <w:szCs w:val="24"/>
                                  <w:lang w:eastAsia="pl-PL"/>
                                </w:rPr>
                                <w:t xml:space="preserve"> </w:t>
                              </w:r>
                              <w:r w:rsidRPr="00317BA4">
                                <w:rPr>
                                  <w:rFonts w:ascii="Arial" w:eastAsia="Times New Roman" w:hAnsi="Arial" w:cs="Arial"/>
                                  <w:color w:val="000000"/>
                                  <w:sz w:val="21"/>
                                  <w:szCs w:val="21"/>
                                  <w:lang w:eastAsia="pl-PL"/>
                                </w:rPr>
                                <w:t>W szkole mogą funkcjonować 2-3 warianty, by rodzice sami mogli wybrać zakres i składkę.</w:t>
                              </w:r>
                              <w:r w:rsidRPr="00317BA4">
                                <w:rPr>
                                  <w:rFonts w:ascii="Arial" w:eastAsia="Times New Roman" w:hAnsi="Arial" w:cs="Arial"/>
                                  <w:color w:val="000000"/>
                                  <w:sz w:val="24"/>
                                  <w:szCs w:val="24"/>
                                  <w:lang w:eastAsia="pl-PL"/>
                                </w:rPr>
                                <w:br/>
                              </w:r>
                              <w:r w:rsidRPr="00317BA4">
                                <w:rPr>
                                  <w:rFonts w:ascii="Arial" w:eastAsia="Times New Roman" w:hAnsi="Arial" w:cs="Arial"/>
                                  <w:color w:val="000000"/>
                                  <w:sz w:val="24"/>
                                  <w:szCs w:val="24"/>
                                  <w:lang w:eastAsia="pl-PL"/>
                                </w:rPr>
                                <w:br/>
                              </w:r>
                              <w:r w:rsidRPr="00317BA4">
                                <w:rPr>
                                  <w:rFonts w:ascii="Arial" w:eastAsia="Times New Roman" w:hAnsi="Arial" w:cs="Arial"/>
                                  <w:color w:val="000000"/>
                                  <w:sz w:val="21"/>
                                  <w:szCs w:val="21"/>
                                  <w:lang w:eastAsia="pl-PL"/>
                                </w:rPr>
                                <w:t xml:space="preserve">Umożliwiamy </w:t>
                              </w:r>
                              <w:r w:rsidRPr="00317BA4">
                                <w:rPr>
                                  <w:rFonts w:ascii="Arial" w:eastAsia="Times New Roman" w:hAnsi="Arial" w:cs="Arial"/>
                                  <w:b/>
                                  <w:bCs/>
                                  <w:color w:val="000000"/>
                                  <w:sz w:val="21"/>
                                  <w:szCs w:val="21"/>
                                  <w:lang w:eastAsia="pl-PL"/>
                                </w:rPr>
                                <w:t>zbieranie składki przez Internet</w:t>
                              </w:r>
                              <w:r w:rsidRPr="00317BA4">
                                <w:rPr>
                                  <w:rFonts w:ascii="Arial" w:eastAsia="Times New Roman" w:hAnsi="Arial" w:cs="Arial"/>
                                  <w:color w:val="000000"/>
                                  <w:sz w:val="21"/>
                                  <w:szCs w:val="21"/>
                                  <w:lang w:eastAsia="pl-PL"/>
                                </w:rPr>
                                <w:t>, dzięki czemu wystarczy, że przekażą Państwo rodzicom przygotowany dla szkoły link.</w:t>
                              </w:r>
                              <w:r w:rsidRPr="00317BA4">
                                <w:rPr>
                                  <w:rFonts w:ascii="Arial" w:eastAsia="Times New Roman" w:hAnsi="Arial" w:cs="Arial"/>
                                  <w:b/>
                                  <w:bCs/>
                                  <w:color w:val="000000"/>
                                  <w:sz w:val="21"/>
                                  <w:szCs w:val="21"/>
                                  <w:lang w:eastAsia="pl-PL"/>
                                </w:rPr>
                                <w:t xml:space="preserve"> Dzięki temu dzieci będą ubezpieczone nawet jeśli we wrześniu kontynuowana będzie nauka zdalna.</w:t>
                              </w:r>
                            </w:p>
                          </w:tc>
                        </w:tr>
                      </w:tbl>
                      <w:p w14:paraId="6459F2E0"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24303633" w14:textId="77777777" w:rsidR="00317BA4" w:rsidRPr="00317BA4" w:rsidRDefault="00317BA4" w:rsidP="00317BA4">
                  <w:pPr>
                    <w:spacing w:after="0" w:line="240" w:lineRule="auto"/>
                    <w:rPr>
                      <w:rFonts w:ascii="Times New Roman" w:eastAsia="Times New Roman" w:hAnsi="Times New Roman" w:cs="Times New Roman"/>
                      <w:sz w:val="24"/>
                      <w:szCs w:val="24"/>
                      <w:lang w:eastAsia="pl-PL"/>
                    </w:rPr>
                  </w:pPr>
                </w:p>
              </w:tc>
              <w:tc>
                <w:tcPr>
                  <w:tcW w:w="750" w:type="dxa"/>
                  <w:shd w:val="clear" w:color="auto" w:fill="FFFFFF"/>
                  <w:vAlign w:val="center"/>
                  <w:hideMark/>
                </w:tcPr>
                <w:p w14:paraId="689C06A3" w14:textId="77777777" w:rsidR="00317BA4" w:rsidRPr="00317BA4" w:rsidRDefault="00317BA4" w:rsidP="00317BA4">
                  <w:pPr>
                    <w:spacing w:after="0" w:line="240" w:lineRule="auto"/>
                    <w:rPr>
                      <w:rFonts w:ascii="Times New Roman" w:eastAsia="Times New Roman" w:hAnsi="Times New Roman" w:cs="Times New Roman"/>
                      <w:sz w:val="20"/>
                      <w:szCs w:val="20"/>
                      <w:lang w:eastAsia="pl-PL"/>
                    </w:rPr>
                  </w:pPr>
                </w:p>
              </w:tc>
            </w:tr>
          </w:tbl>
          <w:p w14:paraId="4DB64463"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5FBD506E" w14:textId="77777777" w:rsidR="00317BA4" w:rsidRPr="00317BA4" w:rsidRDefault="00317BA4" w:rsidP="00317BA4">
      <w:pPr>
        <w:spacing w:after="0" w:line="240" w:lineRule="auto"/>
        <w:rPr>
          <w:rFonts w:ascii="Times New Roman" w:eastAsia="Times New Roman" w:hAnsi="Times New Roman" w:cs="Times New Roman"/>
          <w:vanish/>
          <w:sz w:val="24"/>
          <w:szCs w:val="24"/>
          <w:lang w:eastAsia="pl-PL"/>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317BA4" w:rsidRPr="00317BA4" w14:paraId="3FF6CA0B" w14:textId="77777777" w:rsidTr="00317BA4">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
              <w:gridCol w:w="9390"/>
            </w:tblGrid>
            <w:tr w:rsidR="00317BA4" w:rsidRPr="00317BA4" w14:paraId="76AA907F" w14:textId="77777777">
              <w:trPr>
                <w:tblCellSpacing w:w="0" w:type="dxa"/>
                <w:jc w:val="center"/>
              </w:trPr>
              <w:tc>
                <w:tcPr>
                  <w:tcW w:w="750" w:type="dxa"/>
                  <w:shd w:val="clear" w:color="auto" w:fill="FFFFFF"/>
                  <w:vAlign w:val="center"/>
                  <w:hideMark/>
                </w:tcPr>
                <w:p w14:paraId="7CC37528" w14:textId="77777777" w:rsidR="00317BA4" w:rsidRPr="00317BA4" w:rsidRDefault="00317BA4" w:rsidP="00317BA4">
                  <w:pPr>
                    <w:spacing w:after="0" w:line="240" w:lineRule="auto"/>
                    <w:rPr>
                      <w:rFonts w:ascii="Times New Roman" w:eastAsia="Times New Roman" w:hAnsi="Times New Roman" w:cs="Times New Roman"/>
                      <w:sz w:val="24"/>
                      <w:szCs w:val="24"/>
                      <w:lang w:eastAsia="pl-PL"/>
                    </w:rPr>
                  </w:pPr>
                </w:p>
              </w:tc>
              <w:tc>
                <w:tcPr>
                  <w:tcW w:w="8700"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9390"/>
                  </w:tblGrid>
                  <w:tr w:rsidR="00317BA4" w:rsidRPr="00317BA4" w14:paraId="2F05A678" w14:textId="77777777">
                    <w:trPr>
                      <w:jc w:val="center"/>
                    </w:trPr>
                    <w:tc>
                      <w:tcPr>
                        <w:tcW w:w="0" w:type="auto"/>
                        <w:shd w:val="clear" w:color="auto" w:fill="auto"/>
                        <w:tcMar>
                          <w:top w:w="120" w:type="dxa"/>
                          <w:left w:w="0" w:type="dxa"/>
                          <w:bottom w:w="12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317BA4" w:rsidRPr="00317BA4" w14:paraId="50BD9F7E" w14:textId="77777777">
                          <w:trPr>
                            <w:trHeight w:val="765"/>
                            <w:jc w:val="center"/>
                          </w:trPr>
                          <w:tc>
                            <w:tcPr>
                              <w:tcW w:w="5000" w:type="pct"/>
                              <w:hideMark/>
                            </w:tcPr>
                            <w:p w14:paraId="717280A1" w14:textId="77777777" w:rsidR="00317BA4" w:rsidRPr="00317BA4" w:rsidRDefault="00317BA4" w:rsidP="00317BA4">
                              <w:pPr>
                                <w:spacing w:after="0" w:line="384" w:lineRule="auto"/>
                                <w:rPr>
                                  <w:rFonts w:ascii="Arial" w:eastAsia="Times New Roman" w:hAnsi="Arial" w:cs="Arial"/>
                                  <w:color w:val="999999"/>
                                  <w:sz w:val="24"/>
                                  <w:szCs w:val="24"/>
                                  <w:lang w:eastAsia="pl-PL"/>
                                </w:rPr>
                              </w:pPr>
                              <w:r w:rsidRPr="00317BA4">
                                <w:rPr>
                                  <w:rFonts w:ascii="Arial" w:eastAsia="Times New Roman" w:hAnsi="Arial" w:cs="Arial"/>
                                  <w:color w:val="000000"/>
                                  <w:sz w:val="24"/>
                                  <w:szCs w:val="24"/>
                                  <w:lang w:eastAsia="pl-PL"/>
                                </w:rPr>
                                <w:t>Pozdrawiamy serdecznie</w:t>
                              </w:r>
                              <w:r w:rsidRPr="00317BA4">
                                <w:rPr>
                                  <w:rFonts w:ascii="Arial" w:eastAsia="Times New Roman" w:hAnsi="Arial" w:cs="Arial"/>
                                  <w:color w:val="999999"/>
                                  <w:sz w:val="24"/>
                                  <w:szCs w:val="24"/>
                                  <w:lang w:eastAsia="pl-PL"/>
                                </w:rPr>
                                <w:br/>
                              </w:r>
                              <w:r w:rsidRPr="00317BA4">
                                <w:rPr>
                                  <w:rFonts w:ascii="Arial" w:eastAsia="Times New Roman" w:hAnsi="Arial" w:cs="Arial"/>
                                  <w:color w:val="000000"/>
                                  <w:sz w:val="24"/>
                                  <w:szCs w:val="24"/>
                                  <w:lang w:eastAsia="pl-PL"/>
                                </w:rPr>
                                <w:t>Stowarzyszenie Odpowiedzialni.pl</w:t>
                              </w:r>
                            </w:p>
                          </w:tc>
                        </w:tr>
                      </w:tbl>
                      <w:p w14:paraId="159C7A1F"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06D00DB5" w14:textId="77777777" w:rsidR="00317BA4" w:rsidRPr="00317BA4" w:rsidRDefault="00317BA4" w:rsidP="00317BA4">
                  <w:pPr>
                    <w:spacing w:after="0" w:line="240" w:lineRule="auto"/>
                    <w:rPr>
                      <w:rFonts w:ascii="Times New Roman" w:eastAsia="Times New Roman" w:hAnsi="Times New Roman" w:cs="Times New Roman"/>
                      <w:sz w:val="24"/>
                      <w:szCs w:val="24"/>
                      <w:lang w:eastAsia="pl-PL"/>
                    </w:rPr>
                  </w:pPr>
                </w:p>
              </w:tc>
            </w:tr>
          </w:tbl>
          <w:p w14:paraId="08765DBD" w14:textId="77777777" w:rsidR="00317BA4" w:rsidRPr="00317BA4" w:rsidRDefault="00317BA4" w:rsidP="00317BA4">
            <w:pPr>
              <w:spacing w:after="0" w:line="240" w:lineRule="auto"/>
              <w:jc w:val="center"/>
              <w:rPr>
                <w:rFonts w:ascii="Times New Roman" w:eastAsia="Times New Roman" w:hAnsi="Times New Roman" w:cs="Times New Roman"/>
                <w:sz w:val="24"/>
                <w:szCs w:val="24"/>
                <w:lang w:eastAsia="pl-PL"/>
              </w:rPr>
            </w:pPr>
          </w:p>
        </w:tc>
      </w:tr>
    </w:tbl>
    <w:p w14:paraId="161739C7" w14:textId="77777777" w:rsidR="00914922" w:rsidRDefault="00317BA4">
      <w:bookmarkStart w:id="0" w:name="_GoBack"/>
      <w:bookmarkEnd w:id="0"/>
    </w:p>
    <w:sectPr w:rsidR="00914922" w:rsidSect="00317BA4">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6746"/>
    <w:multiLevelType w:val="multilevel"/>
    <w:tmpl w:val="7766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05633A"/>
    <w:multiLevelType w:val="multilevel"/>
    <w:tmpl w:val="F9DE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74"/>
    <w:rsid w:val="00104E74"/>
    <w:rsid w:val="00120299"/>
    <w:rsid w:val="00317BA4"/>
    <w:rsid w:val="00784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5192"/>
  <w15:chartTrackingRefBased/>
  <w15:docId w15:val="{8010DDEB-90DE-4448-A3F2-8FFFBDB8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57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3860">
          <w:marLeft w:val="0"/>
          <w:marRight w:val="0"/>
          <w:marTop w:val="0"/>
          <w:marBottom w:val="0"/>
          <w:divBdr>
            <w:top w:val="none" w:sz="0" w:space="0" w:color="auto"/>
            <w:left w:val="none" w:sz="0" w:space="0" w:color="auto"/>
            <w:bottom w:val="none" w:sz="0" w:space="0" w:color="auto"/>
            <w:right w:val="none" w:sz="0" w:space="0" w:color="auto"/>
          </w:divBdr>
        </w:div>
        <w:div w:id="1425766391">
          <w:marLeft w:val="0"/>
          <w:marRight w:val="0"/>
          <w:marTop w:val="0"/>
          <w:marBottom w:val="0"/>
          <w:divBdr>
            <w:top w:val="none" w:sz="0" w:space="0" w:color="auto"/>
            <w:left w:val="none" w:sz="0" w:space="0" w:color="auto"/>
            <w:bottom w:val="none" w:sz="0" w:space="0" w:color="auto"/>
            <w:right w:val="none" w:sz="0" w:space="0" w:color="auto"/>
          </w:divBdr>
        </w:div>
        <w:div w:id="147744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freshmail.mx/c/fg4in9yi59/gsehcc1h2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freshmail.mx/c/ocr5taek4o/gsehcc1h2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1758</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2021-09-09T10:03:00Z</dcterms:created>
  <dcterms:modified xsi:type="dcterms:W3CDTF">2021-09-09T10:05:00Z</dcterms:modified>
</cp:coreProperties>
</file>